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0B8F" w14:textId="77777777" w:rsidR="000D6294" w:rsidRPr="000D6294" w:rsidRDefault="000D6294" w:rsidP="000D6294">
      <w:pPr>
        <w:spacing w:line="240" w:lineRule="auto"/>
        <w:jc w:val="both"/>
        <w:rPr>
          <w:rFonts w:asciiTheme="majorHAnsi" w:eastAsia="Times New Roman" w:hAnsiTheme="majorHAnsi" w:cstheme="majorHAnsi"/>
          <w:b/>
          <w:bCs/>
          <w:color w:val="000000" w:themeColor="text1"/>
          <w:sz w:val="24"/>
          <w:szCs w:val="24"/>
          <w:lang w:val="en-GB" w:eastAsia="sl-SI"/>
        </w:rPr>
      </w:pPr>
      <w:r w:rsidRPr="000D6294">
        <w:rPr>
          <w:rFonts w:asciiTheme="majorHAnsi" w:eastAsia="Times New Roman" w:hAnsiTheme="majorHAnsi" w:cstheme="majorHAnsi"/>
          <w:b/>
          <w:bCs/>
          <w:color w:val="000000" w:themeColor="text1"/>
          <w:sz w:val="24"/>
          <w:szCs w:val="24"/>
          <w:lang w:val="en-GB" w:eastAsia="sl-SI"/>
        </w:rPr>
        <w:t>Company Policy</w:t>
      </w:r>
    </w:p>
    <w:p w14:paraId="0AAF8229" w14:textId="3F3966F2" w:rsidR="000D6294" w:rsidRPr="000D6294" w:rsidRDefault="000D6294" w:rsidP="000D6294">
      <w:pPr>
        <w:spacing w:line="240" w:lineRule="auto"/>
        <w:jc w:val="both"/>
        <w:rPr>
          <w:rFonts w:asciiTheme="majorHAnsi" w:eastAsia="Times New Roman" w:hAnsiTheme="majorHAnsi" w:cstheme="majorHAnsi"/>
          <w:color w:val="000000" w:themeColor="text1"/>
          <w:sz w:val="24"/>
          <w:szCs w:val="24"/>
          <w:lang w:val="en-GB" w:eastAsia="sl-SI"/>
        </w:rPr>
      </w:pPr>
      <w:r w:rsidRPr="000D6294">
        <w:rPr>
          <w:rFonts w:asciiTheme="majorHAnsi" w:eastAsia="Times New Roman" w:hAnsiTheme="majorHAnsi" w:cstheme="majorHAnsi"/>
          <w:color w:val="000000" w:themeColor="text1"/>
          <w:sz w:val="24"/>
          <w:szCs w:val="24"/>
          <w:lang w:val="en-GB" w:eastAsia="sl-SI"/>
        </w:rPr>
        <w:t>In its development, the company sets objectives through which it consistently pursues a strategy of continuous improvement and sustainable growth within the overall context of its operations, taking into account the expectations of all interested parties.</w:t>
      </w:r>
      <w:r w:rsidR="004D6C41">
        <w:rPr>
          <w:rFonts w:asciiTheme="majorHAnsi" w:eastAsia="Times New Roman" w:hAnsiTheme="majorHAnsi" w:cstheme="majorHAnsi"/>
          <w:color w:val="000000" w:themeColor="text1"/>
          <w:sz w:val="24"/>
          <w:szCs w:val="24"/>
          <w:lang w:val="en-GB" w:eastAsia="sl-SI"/>
        </w:rPr>
        <w:t xml:space="preserve"> </w:t>
      </w:r>
      <w:r w:rsidRPr="000D6294">
        <w:rPr>
          <w:rFonts w:asciiTheme="majorHAnsi" w:eastAsia="Times New Roman" w:hAnsiTheme="majorHAnsi" w:cstheme="majorHAnsi"/>
          <w:color w:val="000000" w:themeColor="text1"/>
          <w:sz w:val="24"/>
          <w:szCs w:val="24"/>
          <w:lang w:val="en-GB" w:eastAsia="sl-SI"/>
        </w:rPr>
        <w:t>In achieving its objectives, the company ensures product safety, reduces potential risks to employees, and operates in compliance with applicable legislation and other relevant requirements.</w:t>
      </w:r>
    </w:p>
    <w:p w14:paraId="38FC8AB2" w14:textId="77777777" w:rsidR="000D6294" w:rsidRDefault="000D6294" w:rsidP="000D6294">
      <w:pPr>
        <w:spacing w:after="0" w:line="240" w:lineRule="auto"/>
        <w:jc w:val="both"/>
        <w:rPr>
          <w:rFonts w:asciiTheme="majorHAnsi" w:eastAsia="Times New Roman" w:hAnsiTheme="majorHAnsi" w:cstheme="majorHAnsi"/>
          <w:b/>
          <w:bCs/>
          <w:color w:val="000000" w:themeColor="text1"/>
          <w:lang w:val="en-GB" w:eastAsia="sl-SI"/>
        </w:rPr>
      </w:pPr>
      <w:r w:rsidRPr="000D6294">
        <w:rPr>
          <w:rFonts w:asciiTheme="majorHAnsi" w:eastAsia="Times New Roman" w:hAnsiTheme="majorHAnsi" w:cstheme="majorHAnsi"/>
          <w:b/>
          <w:bCs/>
          <w:color w:val="000000" w:themeColor="text1"/>
          <w:lang w:val="en-GB" w:eastAsia="sl-SI"/>
        </w:rPr>
        <w:t>Company Mission</w:t>
      </w:r>
    </w:p>
    <w:p w14:paraId="45EF03BF" w14:textId="77777777" w:rsidR="000D6294" w:rsidRPr="000D6294" w:rsidRDefault="000D6294" w:rsidP="000D6294">
      <w:pPr>
        <w:spacing w:after="0" w:line="240" w:lineRule="auto"/>
        <w:jc w:val="both"/>
        <w:rPr>
          <w:rFonts w:asciiTheme="majorHAnsi" w:eastAsia="Times New Roman" w:hAnsiTheme="majorHAnsi" w:cstheme="majorHAnsi"/>
          <w:b/>
          <w:bCs/>
          <w:color w:val="000000" w:themeColor="text1"/>
          <w:lang w:val="en-GB" w:eastAsia="sl-SI"/>
        </w:rPr>
      </w:pPr>
    </w:p>
    <w:p w14:paraId="4B61A14F" w14:textId="77777777" w:rsidR="000D6294" w:rsidRPr="000D6294" w:rsidRDefault="000D6294" w:rsidP="000D6294">
      <w:pPr>
        <w:spacing w:after="0" w:line="240" w:lineRule="auto"/>
        <w:jc w:val="both"/>
        <w:rPr>
          <w:rFonts w:asciiTheme="majorHAnsi" w:eastAsia="Times New Roman" w:hAnsiTheme="majorHAnsi" w:cstheme="majorHAnsi"/>
          <w:color w:val="000000" w:themeColor="text1"/>
          <w:lang w:val="en-GB" w:eastAsia="sl-SI"/>
        </w:rPr>
      </w:pPr>
      <w:r w:rsidRPr="000D6294">
        <w:rPr>
          <w:rFonts w:asciiTheme="majorHAnsi" w:eastAsia="Times New Roman" w:hAnsiTheme="majorHAnsi" w:cstheme="majorHAnsi"/>
          <w:color w:val="000000" w:themeColor="text1"/>
          <w:lang w:val="en-GB" w:eastAsia="sl-SI"/>
        </w:rPr>
        <w:t>Our mission is based on the following principles:</w:t>
      </w:r>
    </w:p>
    <w:p w14:paraId="7B763AF2" w14:textId="77777777" w:rsidR="000D6294" w:rsidRPr="000D6294" w:rsidRDefault="000D6294" w:rsidP="000D6294">
      <w:pPr>
        <w:numPr>
          <w:ilvl w:val="0"/>
          <w:numId w:val="8"/>
        </w:numPr>
        <w:spacing w:after="0" w:line="240" w:lineRule="auto"/>
        <w:jc w:val="both"/>
        <w:rPr>
          <w:rFonts w:asciiTheme="majorHAnsi" w:eastAsia="Times New Roman" w:hAnsiTheme="majorHAnsi" w:cstheme="majorHAnsi"/>
          <w:color w:val="000000" w:themeColor="text1"/>
          <w:lang w:val="en-GB" w:eastAsia="sl-SI"/>
        </w:rPr>
      </w:pPr>
      <w:r w:rsidRPr="000D6294">
        <w:rPr>
          <w:rFonts w:asciiTheme="majorHAnsi" w:eastAsia="Times New Roman" w:hAnsiTheme="majorHAnsi" w:cstheme="majorHAnsi"/>
          <w:color w:val="000000" w:themeColor="text1"/>
          <w:lang w:val="en-GB" w:eastAsia="sl-SI"/>
        </w:rPr>
        <w:t>To build the conviction that the company’s success is inseparably linked to the success of the people who work in it.</w:t>
      </w:r>
    </w:p>
    <w:p w14:paraId="01C061A9" w14:textId="77777777" w:rsidR="000D6294" w:rsidRPr="000D6294" w:rsidRDefault="000D6294" w:rsidP="000D6294">
      <w:pPr>
        <w:numPr>
          <w:ilvl w:val="0"/>
          <w:numId w:val="8"/>
        </w:numPr>
        <w:spacing w:after="0" w:line="240" w:lineRule="auto"/>
        <w:jc w:val="both"/>
        <w:rPr>
          <w:rFonts w:asciiTheme="majorHAnsi" w:eastAsia="Times New Roman" w:hAnsiTheme="majorHAnsi" w:cstheme="majorHAnsi"/>
          <w:color w:val="000000" w:themeColor="text1"/>
          <w:lang w:val="en-GB" w:eastAsia="sl-SI"/>
        </w:rPr>
      </w:pPr>
      <w:r w:rsidRPr="000D6294">
        <w:rPr>
          <w:rFonts w:asciiTheme="majorHAnsi" w:eastAsia="Times New Roman" w:hAnsiTheme="majorHAnsi" w:cstheme="majorHAnsi"/>
          <w:color w:val="000000" w:themeColor="text1"/>
          <w:lang w:val="en-GB" w:eastAsia="sl-SI"/>
        </w:rPr>
        <w:t>To encourage the acquisition of new knowledge and the development of creative relationships among employees, placing this above the mere maximization of business results.</w:t>
      </w:r>
    </w:p>
    <w:p w14:paraId="4C6F3ABB" w14:textId="77777777" w:rsidR="000D6294" w:rsidRPr="000D6294" w:rsidRDefault="000D6294" w:rsidP="000D6294">
      <w:pPr>
        <w:numPr>
          <w:ilvl w:val="0"/>
          <w:numId w:val="8"/>
        </w:numPr>
        <w:spacing w:after="0" w:line="240" w:lineRule="auto"/>
        <w:jc w:val="both"/>
        <w:rPr>
          <w:rFonts w:asciiTheme="majorHAnsi" w:eastAsia="Times New Roman" w:hAnsiTheme="majorHAnsi" w:cstheme="majorHAnsi"/>
          <w:color w:val="000000" w:themeColor="text1"/>
          <w:lang w:val="en-GB" w:eastAsia="sl-SI"/>
        </w:rPr>
      </w:pPr>
      <w:r w:rsidRPr="000D6294">
        <w:rPr>
          <w:rFonts w:asciiTheme="majorHAnsi" w:eastAsia="Times New Roman" w:hAnsiTheme="majorHAnsi" w:cstheme="majorHAnsi"/>
          <w:color w:val="000000" w:themeColor="text1"/>
          <w:lang w:val="en-GB" w:eastAsia="sl-SI"/>
        </w:rPr>
        <w:t>To provide a safe working environment and ensure the safety of employees and the environment in which we operate.</w:t>
      </w:r>
    </w:p>
    <w:p w14:paraId="622CE376" w14:textId="77777777" w:rsidR="000D6294" w:rsidRPr="000D6294" w:rsidRDefault="000D6294" w:rsidP="000D6294">
      <w:pPr>
        <w:numPr>
          <w:ilvl w:val="0"/>
          <w:numId w:val="8"/>
        </w:numPr>
        <w:spacing w:after="0" w:line="240" w:lineRule="auto"/>
        <w:jc w:val="both"/>
        <w:rPr>
          <w:rFonts w:asciiTheme="majorHAnsi" w:eastAsia="Times New Roman" w:hAnsiTheme="majorHAnsi" w:cstheme="majorHAnsi"/>
          <w:color w:val="000000" w:themeColor="text1"/>
          <w:lang w:val="en-GB" w:eastAsia="sl-SI"/>
        </w:rPr>
      </w:pPr>
      <w:r w:rsidRPr="000D6294">
        <w:rPr>
          <w:rFonts w:asciiTheme="majorHAnsi" w:eastAsia="Times New Roman" w:hAnsiTheme="majorHAnsi" w:cstheme="majorHAnsi"/>
          <w:color w:val="000000" w:themeColor="text1"/>
          <w:lang w:val="en-GB" w:eastAsia="sl-SI"/>
        </w:rPr>
        <w:t>To create and maintain the trust of partners and colleagues in our products, services, and intentions.</w:t>
      </w:r>
    </w:p>
    <w:p w14:paraId="6F1F1A4E" w14:textId="77777777" w:rsidR="000D6294" w:rsidRPr="000D6294" w:rsidRDefault="000D6294" w:rsidP="000D6294">
      <w:pPr>
        <w:numPr>
          <w:ilvl w:val="0"/>
          <w:numId w:val="8"/>
        </w:numPr>
        <w:spacing w:after="0" w:line="240" w:lineRule="auto"/>
        <w:jc w:val="both"/>
        <w:rPr>
          <w:rFonts w:asciiTheme="majorHAnsi" w:eastAsia="Times New Roman" w:hAnsiTheme="majorHAnsi" w:cstheme="majorHAnsi"/>
          <w:color w:val="000000" w:themeColor="text1"/>
          <w:lang w:val="en-GB" w:eastAsia="sl-SI"/>
        </w:rPr>
      </w:pPr>
      <w:r w:rsidRPr="000D6294">
        <w:rPr>
          <w:rFonts w:asciiTheme="majorHAnsi" w:eastAsia="Times New Roman" w:hAnsiTheme="majorHAnsi" w:cstheme="majorHAnsi"/>
          <w:color w:val="000000" w:themeColor="text1"/>
          <w:lang w:val="en-GB" w:eastAsia="sl-SI"/>
        </w:rPr>
        <w:t>To foster employee creativity as the foundation of customer and business partner satisfaction.</w:t>
      </w:r>
    </w:p>
    <w:p w14:paraId="14B3F8F8" w14:textId="77777777" w:rsidR="008D7491" w:rsidRPr="000D6294" w:rsidRDefault="008D7491" w:rsidP="003E55B7">
      <w:pPr>
        <w:spacing w:after="0" w:line="240" w:lineRule="auto"/>
        <w:jc w:val="both"/>
        <w:rPr>
          <w:rFonts w:asciiTheme="majorHAnsi" w:eastAsia="Times New Roman" w:hAnsiTheme="majorHAnsi" w:cstheme="majorHAnsi"/>
          <w:color w:val="000000"/>
          <w:lang w:val="en-GB" w:eastAsia="sl-SI"/>
        </w:rPr>
      </w:pPr>
    </w:p>
    <w:p w14:paraId="568BF153" w14:textId="77777777" w:rsidR="000D6294" w:rsidRDefault="000D6294" w:rsidP="000D6294">
      <w:pPr>
        <w:spacing w:after="0" w:line="240" w:lineRule="auto"/>
        <w:jc w:val="both"/>
        <w:rPr>
          <w:rFonts w:asciiTheme="majorHAnsi" w:eastAsia="Times New Roman" w:hAnsiTheme="majorHAnsi" w:cstheme="majorHAnsi"/>
          <w:b/>
          <w:bCs/>
          <w:color w:val="000000"/>
          <w:lang w:val="en-GB" w:eastAsia="sl-SI"/>
        </w:rPr>
      </w:pPr>
      <w:r w:rsidRPr="000D6294">
        <w:rPr>
          <w:rFonts w:asciiTheme="majorHAnsi" w:eastAsia="Times New Roman" w:hAnsiTheme="majorHAnsi" w:cstheme="majorHAnsi"/>
          <w:b/>
          <w:bCs/>
          <w:color w:val="000000"/>
          <w:lang w:val="en-GB" w:eastAsia="sl-SI"/>
        </w:rPr>
        <w:t>Company Values</w:t>
      </w:r>
    </w:p>
    <w:p w14:paraId="3B225C92" w14:textId="77777777" w:rsidR="000D6294" w:rsidRPr="000D6294" w:rsidRDefault="000D6294" w:rsidP="000D6294">
      <w:pPr>
        <w:spacing w:after="0" w:line="240" w:lineRule="auto"/>
        <w:jc w:val="both"/>
        <w:rPr>
          <w:rFonts w:asciiTheme="majorHAnsi" w:eastAsia="Times New Roman" w:hAnsiTheme="majorHAnsi" w:cstheme="majorHAnsi"/>
          <w:b/>
          <w:bCs/>
          <w:color w:val="000000"/>
          <w:lang w:val="en-GB" w:eastAsia="sl-SI"/>
        </w:rPr>
      </w:pPr>
    </w:p>
    <w:p w14:paraId="51B5F3B0" w14:textId="77777777" w:rsidR="000D6294" w:rsidRPr="000D6294" w:rsidRDefault="000D6294" w:rsidP="000D6294">
      <w:pPr>
        <w:spacing w:after="0" w:line="276"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Responsibility means being aware of the impact of our actions and acting thoughtfully toward all stakeholders.</w:t>
      </w:r>
    </w:p>
    <w:p w14:paraId="4C528E6A" w14:textId="77777777" w:rsidR="000D6294" w:rsidRPr="000D6294" w:rsidRDefault="000D6294" w:rsidP="000D6294">
      <w:pPr>
        <w:spacing w:after="0" w:line="276"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Professionalism means maintaining a high level of expertise, engaging in continuous learning, and sharing best practices.</w:t>
      </w:r>
    </w:p>
    <w:p w14:paraId="162E4C6E" w14:textId="77777777" w:rsidR="000D6294" w:rsidRPr="000D6294" w:rsidRDefault="000D6294" w:rsidP="000D6294">
      <w:pPr>
        <w:spacing w:after="0" w:line="276"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Reliability means fulfilling our commitments and respecting deadlines and quality standards.</w:t>
      </w:r>
    </w:p>
    <w:p w14:paraId="0936DC39" w14:textId="77777777" w:rsidR="000D6294" w:rsidRPr="000D6294" w:rsidRDefault="000D6294" w:rsidP="000D6294">
      <w:pPr>
        <w:spacing w:after="0" w:line="276"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Boldness and Creativity mean seeking new solutions while managing risks in a thoughtful and responsible manner.</w:t>
      </w:r>
    </w:p>
    <w:p w14:paraId="18AB3C65" w14:textId="77777777" w:rsidR="000D6294" w:rsidRPr="000D6294" w:rsidRDefault="000D6294" w:rsidP="000D6294">
      <w:pPr>
        <w:spacing w:after="0" w:line="276"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Safety means ensuring a psychologically, physically, and financially stable environment.</w:t>
      </w:r>
    </w:p>
    <w:p w14:paraId="7C389F51" w14:textId="77777777" w:rsidR="000D6294" w:rsidRPr="000D6294" w:rsidRDefault="000D6294" w:rsidP="000D6294">
      <w:pPr>
        <w:spacing w:after="0" w:line="276"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Partnership and Collaboration are based on open communication and teamwork.</w:t>
      </w:r>
    </w:p>
    <w:p w14:paraId="2344E236" w14:textId="77777777" w:rsidR="000D6294" w:rsidRPr="000D6294" w:rsidRDefault="000D6294" w:rsidP="000D6294">
      <w:pPr>
        <w:spacing w:after="0" w:line="276"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Respect means maintaining a fair, honest, and responsible attitude toward others.</w:t>
      </w:r>
    </w:p>
    <w:p w14:paraId="24A6E7CB" w14:textId="77777777" w:rsidR="000D6294" w:rsidRPr="000D6294" w:rsidRDefault="000D6294" w:rsidP="000D6294">
      <w:pPr>
        <w:spacing w:after="0" w:line="276" w:lineRule="auto"/>
        <w:jc w:val="both"/>
        <w:rPr>
          <w:rFonts w:asciiTheme="majorHAnsi" w:eastAsia="Times New Roman" w:hAnsiTheme="majorHAnsi" w:cstheme="majorHAnsi"/>
          <w:b/>
          <w:bCs/>
          <w:color w:val="000000"/>
          <w:lang w:val="en-GB" w:eastAsia="sl-SI"/>
        </w:rPr>
      </w:pPr>
      <w:r w:rsidRPr="000D6294">
        <w:rPr>
          <w:rFonts w:asciiTheme="majorHAnsi" w:eastAsia="Times New Roman" w:hAnsiTheme="majorHAnsi" w:cstheme="majorHAnsi"/>
          <w:color w:val="000000"/>
          <w:lang w:val="en-GB" w:eastAsia="sl-SI"/>
        </w:rPr>
        <w:t>Organization means having clear roles, defined processes, and achieving goals efficiently.</w:t>
      </w:r>
    </w:p>
    <w:p w14:paraId="0786D4A7" w14:textId="77777777" w:rsidR="009F3340" w:rsidRPr="000D6294" w:rsidRDefault="009F3340" w:rsidP="003E55B7">
      <w:pPr>
        <w:spacing w:after="0" w:line="240" w:lineRule="auto"/>
        <w:jc w:val="both"/>
        <w:rPr>
          <w:rFonts w:asciiTheme="majorHAnsi" w:eastAsia="Times New Roman" w:hAnsiTheme="majorHAnsi" w:cstheme="majorHAnsi"/>
          <w:b/>
          <w:bCs/>
          <w:color w:val="000000"/>
          <w:lang w:val="en-GB" w:eastAsia="sl-SI"/>
        </w:rPr>
      </w:pPr>
    </w:p>
    <w:p w14:paraId="12119A4F" w14:textId="77777777" w:rsidR="000D6294" w:rsidRPr="000D6294" w:rsidRDefault="000D6294" w:rsidP="000D6294">
      <w:pPr>
        <w:spacing w:after="0" w:line="240" w:lineRule="auto"/>
        <w:jc w:val="both"/>
        <w:rPr>
          <w:rFonts w:asciiTheme="majorHAnsi" w:eastAsia="Times New Roman" w:hAnsiTheme="majorHAnsi" w:cstheme="majorHAnsi"/>
          <w:b/>
          <w:bCs/>
          <w:color w:val="000000"/>
          <w:lang w:val="en-GB" w:eastAsia="sl-SI"/>
        </w:rPr>
      </w:pPr>
      <w:r w:rsidRPr="000D6294">
        <w:rPr>
          <w:rFonts w:asciiTheme="majorHAnsi" w:eastAsia="Times New Roman" w:hAnsiTheme="majorHAnsi" w:cstheme="majorHAnsi"/>
          <w:b/>
          <w:bCs/>
          <w:color w:val="000000"/>
          <w:lang w:val="en-GB" w:eastAsia="sl-SI"/>
        </w:rPr>
        <w:t>Company Vision</w:t>
      </w:r>
    </w:p>
    <w:p w14:paraId="48599128" w14:textId="77777777" w:rsidR="000D6294" w:rsidRPr="000D6294" w:rsidRDefault="000D6294" w:rsidP="000D6294">
      <w:pPr>
        <w:spacing w:after="0" w:line="240" w:lineRule="auto"/>
        <w:jc w:val="both"/>
        <w:rPr>
          <w:rFonts w:asciiTheme="majorHAnsi" w:eastAsia="Times New Roman" w:hAnsiTheme="majorHAnsi" w:cstheme="majorHAnsi"/>
          <w:b/>
          <w:bCs/>
          <w:color w:val="000000"/>
          <w:lang w:val="en-GB" w:eastAsia="sl-SI"/>
        </w:rPr>
      </w:pPr>
    </w:p>
    <w:p w14:paraId="585B1697" w14:textId="4516814B" w:rsidR="000D6294" w:rsidRPr="000D6294" w:rsidRDefault="000D6294" w:rsidP="000D6294">
      <w:p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Derived from our mission and values, the company’s vision is to:</w:t>
      </w:r>
    </w:p>
    <w:p w14:paraId="466459C1" w14:textId="0B6B021A" w:rsidR="000D6294" w:rsidRPr="000D6294" w:rsidRDefault="000D6294" w:rsidP="000D6294">
      <w:pPr>
        <w:pStyle w:val="Odstavekseznama"/>
        <w:numPr>
          <w:ilvl w:val="0"/>
          <w:numId w:val="9"/>
        </w:num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Become a long-term partner to customers in product development through specialized knowledge gained from work and experience.</w:t>
      </w:r>
    </w:p>
    <w:p w14:paraId="6F87E3E3" w14:textId="233C607C" w:rsidR="000D6294" w:rsidRPr="000D6294" w:rsidRDefault="000D6294" w:rsidP="000D6294">
      <w:pPr>
        <w:pStyle w:val="Odstavekseznama"/>
        <w:numPr>
          <w:ilvl w:val="0"/>
          <w:numId w:val="9"/>
        </w:num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Develop the best possible solutions for each customer, guided by the principle of leading our partners toward a better product.</w:t>
      </w:r>
    </w:p>
    <w:p w14:paraId="33582C1E" w14:textId="5E4E41FF" w:rsidR="000D6294" w:rsidRPr="000D6294" w:rsidRDefault="000D6294" w:rsidP="000D6294">
      <w:pPr>
        <w:pStyle w:val="Odstavekseznama"/>
        <w:numPr>
          <w:ilvl w:val="0"/>
          <w:numId w:val="9"/>
        </w:num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Ensure high reliability of products and services through effective risk analysis and management.</w:t>
      </w:r>
    </w:p>
    <w:p w14:paraId="40174A03" w14:textId="7B46C261" w:rsidR="000D6294" w:rsidRPr="000D6294" w:rsidRDefault="000D6294" w:rsidP="000D6294">
      <w:pPr>
        <w:pStyle w:val="Odstavekseznama"/>
        <w:numPr>
          <w:ilvl w:val="0"/>
          <w:numId w:val="9"/>
        </w:num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Maintain and continuously improve the quality management system in accordance with the requirements of the IATF 16949 standard and evolving market demands.</w:t>
      </w:r>
    </w:p>
    <w:p w14:paraId="246E78A8" w14:textId="649BEEE9" w:rsidR="000D6294" w:rsidRPr="000D6294" w:rsidRDefault="000D6294" w:rsidP="000D6294">
      <w:pPr>
        <w:pStyle w:val="Odstavekseznama"/>
        <w:numPr>
          <w:ilvl w:val="0"/>
          <w:numId w:val="9"/>
        </w:num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Continuously monitor measurable quality and environmental objectives and implement preventive and corrective actions.</w:t>
      </w:r>
    </w:p>
    <w:p w14:paraId="4D36CE31" w14:textId="4D293B3B" w:rsidR="000D6294" w:rsidRPr="000D6294" w:rsidRDefault="000D6294" w:rsidP="000D6294">
      <w:pPr>
        <w:pStyle w:val="Odstavekseznama"/>
        <w:numPr>
          <w:ilvl w:val="0"/>
          <w:numId w:val="9"/>
        </w:num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Continuously improve the company’s environmental impact in line with ISO 14001 guidelines and applicable legislation.</w:t>
      </w:r>
    </w:p>
    <w:p w14:paraId="4A911CB2" w14:textId="77777777" w:rsidR="000D6294" w:rsidRPr="000D6294" w:rsidRDefault="000D6294" w:rsidP="000D6294">
      <w:pPr>
        <w:pStyle w:val="Odstavekseznama"/>
        <w:numPr>
          <w:ilvl w:val="0"/>
          <w:numId w:val="9"/>
        </w:num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Ensure the responsible use of assets and resources, and reduce the carbon footprint and other negative environmental impacts.</w:t>
      </w:r>
    </w:p>
    <w:p w14:paraId="3C06ABE9" w14:textId="77777777" w:rsidR="000D6294" w:rsidRPr="000D6294" w:rsidRDefault="000D6294" w:rsidP="000D6294">
      <w:pPr>
        <w:spacing w:after="0" w:line="240" w:lineRule="auto"/>
        <w:jc w:val="both"/>
        <w:rPr>
          <w:rFonts w:asciiTheme="majorHAnsi" w:eastAsia="Times New Roman" w:hAnsiTheme="majorHAnsi" w:cstheme="majorHAnsi"/>
          <w:color w:val="000000"/>
          <w:lang w:val="en-GB" w:eastAsia="sl-SI"/>
        </w:rPr>
      </w:pPr>
    </w:p>
    <w:p w14:paraId="28A189E7" w14:textId="66FDDBEA" w:rsidR="005C7491" w:rsidRPr="000D6294" w:rsidRDefault="000D6294" w:rsidP="000D6294">
      <w:pPr>
        <w:pStyle w:val="Odstavekseznama"/>
        <w:numPr>
          <w:ilvl w:val="0"/>
          <w:numId w:val="9"/>
        </w:num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lastRenderedPageBreak/>
        <w:t>Provide a safe and healthy working environment through systematic risk management and continuous improvement of conditions related to employee health and safety.</w:t>
      </w:r>
    </w:p>
    <w:p w14:paraId="30AF4405" w14:textId="77777777" w:rsidR="009F3340" w:rsidRPr="000D6294" w:rsidRDefault="009F3340" w:rsidP="003E55B7">
      <w:pPr>
        <w:spacing w:after="0" w:line="240" w:lineRule="auto"/>
        <w:jc w:val="both"/>
        <w:rPr>
          <w:rFonts w:asciiTheme="majorHAnsi" w:eastAsia="Times New Roman" w:hAnsiTheme="majorHAnsi" w:cstheme="majorHAnsi"/>
          <w:b/>
          <w:bCs/>
          <w:color w:val="000000"/>
          <w:lang w:val="en-GB" w:eastAsia="sl-SI"/>
        </w:rPr>
      </w:pPr>
    </w:p>
    <w:p w14:paraId="0CDD26D2" w14:textId="77777777" w:rsidR="000D6294" w:rsidRPr="000D6294" w:rsidRDefault="000D6294" w:rsidP="000D6294">
      <w:pPr>
        <w:spacing w:after="0" w:line="240" w:lineRule="auto"/>
        <w:jc w:val="both"/>
        <w:rPr>
          <w:rFonts w:asciiTheme="majorHAnsi" w:eastAsia="Times New Roman" w:hAnsiTheme="majorHAnsi" w:cstheme="majorHAnsi"/>
          <w:b/>
          <w:bCs/>
          <w:color w:val="000000"/>
          <w:lang w:val="en-GB" w:eastAsia="sl-SI"/>
        </w:rPr>
      </w:pPr>
      <w:r w:rsidRPr="000D6294">
        <w:rPr>
          <w:rFonts w:asciiTheme="majorHAnsi" w:eastAsia="Times New Roman" w:hAnsiTheme="majorHAnsi" w:cstheme="majorHAnsi"/>
          <w:b/>
          <w:bCs/>
          <w:color w:val="000000"/>
          <w:lang w:val="en-GB" w:eastAsia="sl-SI"/>
        </w:rPr>
        <w:t>Environmental Protection Policy</w:t>
      </w:r>
    </w:p>
    <w:p w14:paraId="1B270FB9" w14:textId="77777777" w:rsidR="000D6294" w:rsidRPr="000D6294" w:rsidRDefault="000D6294" w:rsidP="000D6294">
      <w:pPr>
        <w:spacing w:after="0" w:line="240" w:lineRule="auto"/>
        <w:jc w:val="both"/>
        <w:rPr>
          <w:rFonts w:asciiTheme="majorHAnsi" w:eastAsia="Times New Roman" w:hAnsiTheme="majorHAnsi" w:cstheme="majorHAnsi"/>
          <w:b/>
          <w:bCs/>
          <w:color w:val="000000"/>
          <w:lang w:val="en-GB" w:eastAsia="sl-SI"/>
        </w:rPr>
      </w:pPr>
    </w:p>
    <w:p w14:paraId="51A78DBA" w14:textId="41D2376D" w:rsidR="000D6294" w:rsidRPr="000D6294" w:rsidRDefault="000D6294" w:rsidP="000D6294">
      <w:p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In accordance with its environmental protection policy, the SEP plant is committed to the continuous prevention and reduction of the impacts of its activities on the environment and human health. We are committed to:</w:t>
      </w:r>
    </w:p>
    <w:p w14:paraId="0A3A92D5" w14:textId="38A52724" w:rsidR="000D6294" w:rsidRPr="000D6294" w:rsidRDefault="000D6294" w:rsidP="000D6294">
      <w:pPr>
        <w:pStyle w:val="Odstavekseznama"/>
        <w:numPr>
          <w:ilvl w:val="0"/>
          <w:numId w:val="10"/>
        </w:num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Effective management of energy consumption,</w:t>
      </w:r>
    </w:p>
    <w:p w14:paraId="4F2499A4" w14:textId="254D5BA0" w:rsidR="000D6294" w:rsidRPr="000D6294" w:rsidRDefault="000D6294" w:rsidP="000D6294">
      <w:pPr>
        <w:pStyle w:val="Odstavekseznama"/>
        <w:numPr>
          <w:ilvl w:val="0"/>
          <w:numId w:val="10"/>
        </w:num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Efficient use of raw materials</w:t>
      </w:r>
    </w:p>
    <w:p w14:paraId="57C23B74" w14:textId="3599FFE7" w:rsidR="000D6294" w:rsidRPr="000D6294" w:rsidRDefault="000D6294" w:rsidP="000D6294">
      <w:pPr>
        <w:pStyle w:val="Odstavekseznama"/>
        <w:numPr>
          <w:ilvl w:val="0"/>
          <w:numId w:val="10"/>
        </w:num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Reducing waste at its source,</w:t>
      </w:r>
    </w:p>
    <w:p w14:paraId="44D9A707" w14:textId="23C0C6DE" w:rsidR="000D6294" w:rsidRPr="000D6294" w:rsidRDefault="000D6294" w:rsidP="000D6294">
      <w:pPr>
        <w:pStyle w:val="Odstavekseznama"/>
        <w:numPr>
          <w:ilvl w:val="0"/>
          <w:numId w:val="10"/>
        </w:num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Preventing soil and groundwater contamination,</w:t>
      </w:r>
    </w:p>
    <w:p w14:paraId="567879E9" w14:textId="6FFAFECE" w:rsidR="000D6294" w:rsidRPr="000D6294" w:rsidRDefault="000D6294" w:rsidP="000D6294">
      <w:pPr>
        <w:pStyle w:val="Odstavekseznama"/>
        <w:numPr>
          <w:ilvl w:val="0"/>
          <w:numId w:val="10"/>
        </w:num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Monitoring water consumption and discharges into the aquatic environment,</w:t>
      </w:r>
    </w:p>
    <w:p w14:paraId="33437044" w14:textId="0B0E2664" w:rsidR="000D6294" w:rsidRPr="000D6294" w:rsidRDefault="000D6294" w:rsidP="000D6294">
      <w:pPr>
        <w:pStyle w:val="Odstavekseznama"/>
        <w:numPr>
          <w:ilvl w:val="0"/>
          <w:numId w:val="10"/>
        </w:num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Preventing pollution resulting from environmental incidents,</w:t>
      </w:r>
    </w:p>
    <w:p w14:paraId="7703FF26" w14:textId="38E3800D" w:rsidR="000D6294" w:rsidRPr="000D6294" w:rsidRDefault="000D6294" w:rsidP="000D6294">
      <w:pPr>
        <w:pStyle w:val="Odstavekseznama"/>
        <w:numPr>
          <w:ilvl w:val="0"/>
          <w:numId w:val="10"/>
        </w:num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Reducing noise levels,</w:t>
      </w:r>
    </w:p>
    <w:p w14:paraId="6F604CEA" w14:textId="77777777" w:rsidR="000D6294" w:rsidRPr="000D6294" w:rsidRDefault="000D6294" w:rsidP="000D6294">
      <w:pPr>
        <w:pStyle w:val="Odstavekseznama"/>
        <w:numPr>
          <w:ilvl w:val="0"/>
          <w:numId w:val="10"/>
        </w:num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Managing chemical risks.</w:t>
      </w:r>
    </w:p>
    <w:p w14:paraId="5C738D70" w14:textId="77777777" w:rsidR="000D6294" w:rsidRPr="000D6294" w:rsidRDefault="000D6294" w:rsidP="000D6294">
      <w:pPr>
        <w:spacing w:after="0" w:line="240" w:lineRule="auto"/>
        <w:jc w:val="both"/>
        <w:rPr>
          <w:rFonts w:asciiTheme="majorHAnsi" w:eastAsia="Times New Roman" w:hAnsiTheme="majorHAnsi" w:cstheme="majorHAnsi"/>
          <w:color w:val="000000"/>
          <w:lang w:val="en-GB" w:eastAsia="sl-SI"/>
        </w:rPr>
      </w:pPr>
    </w:p>
    <w:p w14:paraId="7826A8E1" w14:textId="5805F932" w:rsidR="005C7491" w:rsidRPr="000D6294" w:rsidRDefault="000D6294" w:rsidP="000D6294">
      <w:pPr>
        <w:spacing w:after="0" w:line="240" w:lineRule="auto"/>
        <w:jc w:val="both"/>
        <w:rPr>
          <w:rFonts w:asciiTheme="majorHAnsi" w:eastAsia="Times New Roman" w:hAnsiTheme="majorHAnsi" w:cstheme="majorHAnsi"/>
          <w:color w:val="000000"/>
          <w:lang w:val="en-GB" w:eastAsia="sl-SI"/>
        </w:rPr>
      </w:pPr>
      <w:r w:rsidRPr="000D6294">
        <w:rPr>
          <w:rFonts w:asciiTheme="majorHAnsi" w:eastAsia="Times New Roman" w:hAnsiTheme="majorHAnsi" w:cstheme="majorHAnsi"/>
          <w:color w:val="000000"/>
          <w:lang w:val="en-GB" w:eastAsia="sl-SI"/>
        </w:rPr>
        <w:t>Our goal is sustainable operations, continuous improvement of environmental performance indicators, and responsible conduct toward the environment and the community.</w:t>
      </w:r>
    </w:p>
    <w:p w14:paraId="5FE82757" w14:textId="77777777" w:rsidR="00A927EA" w:rsidRPr="000D6294" w:rsidRDefault="00A927EA" w:rsidP="003E55B7">
      <w:pPr>
        <w:spacing w:after="0" w:line="240" w:lineRule="auto"/>
        <w:jc w:val="both"/>
        <w:rPr>
          <w:rFonts w:asciiTheme="majorHAnsi" w:eastAsia="Times New Roman" w:hAnsiTheme="majorHAnsi" w:cstheme="majorHAnsi"/>
          <w:lang w:val="en-GB" w:eastAsia="sl-SI"/>
        </w:rPr>
      </w:pPr>
    </w:p>
    <w:p w14:paraId="5A919B41" w14:textId="77777777" w:rsidR="002F54FF" w:rsidRPr="000D6294" w:rsidRDefault="002F54FF" w:rsidP="00A927EA">
      <w:pPr>
        <w:spacing w:after="0" w:line="240" w:lineRule="auto"/>
        <w:ind w:left="5772" w:firstLine="708"/>
        <w:jc w:val="both"/>
        <w:rPr>
          <w:rFonts w:ascii="Calibri Light" w:eastAsia="Times New Roman" w:hAnsi="Calibri Light" w:cs="Calibri Light"/>
          <w:lang w:val="en-GB" w:eastAsia="sl-SI"/>
        </w:rPr>
      </w:pPr>
    </w:p>
    <w:p w14:paraId="683A182F" w14:textId="2B203C1B" w:rsidR="00A927EA" w:rsidRPr="000D6294" w:rsidRDefault="000D6294" w:rsidP="00A927EA">
      <w:pPr>
        <w:spacing w:after="0" w:line="240" w:lineRule="auto"/>
        <w:ind w:left="5772" w:firstLine="708"/>
        <w:jc w:val="both"/>
        <w:rPr>
          <w:rFonts w:ascii="Calibri Light" w:eastAsia="Times New Roman" w:hAnsi="Calibri Light" w:cs="Calibri Light"/>
          <w:lang w:val="en-GB" w:eastAsia="sl-SI"/>
        </w:rPr>
      </w:pPr>
      <w:r w:rsidRPr="000D6294">
        <w:rPr>
          <w:rFonts w:ascii="Calibri Light" w:eastAsia="Times New Roman" w:hAnsi="Calibri Light" w:cs="Calibri Light"/>
          <w:lang w:val="en-GB" w:eastAsia="sl-SI"/>
        </w:rPr>
        <w:t>SEO Director:</w:t>
      </w:r>
    </w:p>
    <w:p w14:paraId="17BEAC47" w14:textId="77777777" w:rsidR="00A927EA" w:rsidRPr="000D6294" w:rsidRDefault="00A927EA" w:rsidP="003872A9">
      <w:pPr>
        <w:spacing w:after="0" w:line="240" w:lineRule="auto"/>
        <w:ind w:left="6480"/>
        <w:jc w:val="both"/>
        <w:rPr>
          <w:rFonts w:ascii="Calibri Light" w:eastAsia="Times New Roman" w:hAnsi="Calibri Light" w:cs="Calibri Light"/>
          <w:lang w:val="en-GB" w:eastAsia="sl-SI"/>
        </w:rPr>
      </w:pPr>
      <w:r w:rsidRPr="000D6294">
        <w:rPr>
          <w:rFonts w:ascii="Calibri Light" w:eastAsia="Times New Roman" w:hAnsi="Calibri Light" w:cs="Calibri Light"/>
          <w:lang w:val="en-GB" w:eastAsia="sl-SI"/>
        </w:rPr>
        <w:t xml:space="preserve">  Edmund Pal</w:t>
      </w:r>
      <w:r w:rsidRPr="000D6294">
        <w:rPr>
          <w:rFonts w:ascii="Calibri Light" w:eastAsia="Times New Roman" w:hAnsi="Calibri Light" w:cs="Calibri Light"/>
          <w:sz w:val="20"/>
          <w:szCs w:val="20"/>
          <w:lang w:val="en-GB" w:eastAsia="sl-SI"/>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3"/>
        <w:gridCol w:w="1444"/>
        <w:gridCol w:w="1444"/>
        <w:gridCol w:w="1444"/>
      </w:tblGrid>
      <w:tr w:rsidR="00B226D3" w:rsidRPr="000D6294" w14:paraId="35350B03" w14:textId="77777777" w:rsidTr="000D6294">
        <w:tc>
          <w:tcPr>
            <w:tcW w:w="6213" w:type="dxa"/>
          </w:tcPr>
          <w:p w14:paraId="170EE825" w14:textId="1E0C6D75" w:rsidR="003872A9" w:rsidRPr="000D6294" w:rsidRDefault="003872A9" w:rsidP="000D6294">
            <w:pPr>
              <w:rPr>
                <w:rFonts w:ascii="Calibri Light" w:hAnsi="Calibri Light" w:cs="Calibri Light"/>
                <w:lang w:val="en-GB"/>
              </w:rPr>
            </w:pPr>
          </w:p>
        </w:tc>
        <w:tc>
          <w:tcPr>
            <w:tcW w:w="1444" w:type="dxa"/>
          </w:tcPr>
          <w:p w14:paraId="31ECA065" w14:textId="15775534" w:rsidR="003872A9" w:rsidRPr="000D6294" w:rsidRDefault="003872A9" w:rsidP="004C7D8A">
            <w:pPr>
              <w:rPr>
                <w:rFonts w:ascii="Calibri Light" w:hAnsi="Calibri Light" w:cs="Calibri Light"/>
                <w:lang w:val="en-GB"/>
              </w:rPr>
            </w:pPr>
          </w:p>
        </w:tc>
        <w:tc>
          <w:tcPr>
            <w:tcW w:w="1444" w:type="dxa"/>
          </w:tcPr>
          <w:p w14:paraId="5DD20B12" w14:textId="1FEB004D" w:rsidR="003872A9" w:rsidRPr="000D6294" w:rsidRDefault="003872A9">
            <w:pPr>
              <w:rPr>
                <w:rFonts w:ascii="Calibri Light" w:hAnsi="Calibri Light" w:cs="Calibri Light"/>
                <w:lang w:val="en-GB"/>
              </w:rPr>
            </w:pPr>
          </w:p>
        </w:tc>
        <w:tc>
          <w:tcPr>
            <w:tcW w:w="1444" w:type="dxa"/>
          </w:tcPr>
          <w:p w14:paraId="323EFB22" w14:textId="77777777" w:rsidR="003872A9" w:rsidRPr="000D6294" w:rsidRDefault="003872A9">
            <w:pPr>
              <w:rPr>
                <w:rFonts w:ascii="Calibri Light" w:hAnsi="Calibri Light" w:cs="Calibri Light"/>
                <w:lang w:val="en-GB"/>
              </w:rPr>
            </w:pPr>
          </w:p>
        </w:tc>
      </w:tr>
    </w:tbl>
    <w:p w14:paraId="4EF44CC1" w14:textId="5484823A" w:rsidR="003872A9" w:rsidRPr="000D6294" w:rsidRDefault="002D7F0D" w:rsidP="002F54FF">
      <w:pPr>
        <w:rPr>
          <w:lang w:val="en-GB"/>
        </w:rPr>
      </w:pPr>
      <w:r w:rsidRPr="000D6294">
        <w:rPr>
          <w:rFonts w:ascii="Calibri Light" w:hAnsi="Calibri Light" w:cs="Calibri Light"/>
          <w:lang w:val="en-GB"/>
        </w:rPr>
        <w:t xml:space="preserve"> </w:t>
      </w:r>
    </w:p>
    <w:sectPr w:rsidR="003872A9" w:rsidRPr="000D6294" w:rsidSect="008D7491">
      <w:headerReference w:type="even" r:id="rId7"/>
      <w:headerReference w:type="default" r:id="rId8"/>
      <w:footerReference w:type="even" r:id="rId9"/>
      <w:footerReference w:type="default" r:id="rId10"/>
      <w:headerReference w:type="first" r:id="rId11"/>
      <w:footerReference w:type="first" r:id="rId12"/>
      <w:pgSz w:w="11906" w:h="16838"/>
      <w:pgMar w:top="397" w:right="567" w:bottom="39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27F5" w14:textId="77777777" w:rsidR="001A2B24" w:rsidRDefault="001A2B24" w:rsidP="00A927EA">
      <w:pPr>
        <w:spacing w:after="0" w:line="240" w:lineRule="auto"/>
      </w:pPr>
      <w:r>
        <w:separator/>
      </w:r>
    </w:p>
  </w:endnote>
  <w:endnote w:type="continuationSeparator" w:id="0">
    <w:p w14:paraId="09F4D153" w14:textId="77777777" w:rsidR="001A2B24" w:rsidRDefault="001A2B24" w:rsidP="00A9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2EBF" w14:textId="77777777" w:rsidR="00C25B27" w:rsidRDefault="00C25B2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1826" w14:textId="6376834B" w:rsidR="00A927EA" w:rsidRPr="00A927EA" w:rsidRDefault="00A927EA" w:rsidP="00A927EA">
    <w:pPr>
      <w:tabs>
        <w:tab w:val="center" w:pos="4536"/>
        <w:tab w:val="right" w:pos="9072"/>
      </w:tabs>
      <w:spacing w:after="0" w:line="240" w:lineRule="auto"/>
      <w:jc w:val="both"/>
      <w:rPr>
        <w:rFonts w:ascii="Calibri Light" w:eastAsia="Times New Roman" w:hAnsi="Calibri Light" w:cs="Calibri Light"/>
        <w:lang w:eastAsia="sl-SI"/>
      </w:rPr>
    </w:pPr>
    <w:bookmarkStart w:id="0" w:name="_Hlk488917836"/>
    <w:bookmarkStart w:id="1" w:name="_Hlk488917837"/>
    <w:bookmarkStart w:id="2" w:name="_Hlk488917838"/>
    <w:r w:rsidRPr="00A927EA">
      <w:rPr>
        <w:rFonts w:ascii="Calibri Light" w:eastAsia="Times New Roman" w:hAnsi="Calibri Light" w:cs="Calibri Light"/>
        <w:lang w:eastAsia="sl-SI"/>
      </w:rPr>
      <w:t>PK 01 / Rev</w:t>
    </w:r>
    <w:r w:rsidR="004C7D8A">
      <w:rPr>
        <w:rFonts w:ascii="Calibri Light" w:eastAsia="Times New Roman" w:hAnsi="Calibri Light" w:cs="Calibri Light"/>
        <w:lang w:eastAsia="sl-SI"/>
      </w:rPr>
      <w:t xml:space="preserve"> </w:t>
    </w:r>
    <w:r w:rsidRPr="00A927EA">
      <w:rPr>
        <w:rFonts w:ascii="Calibri Light" w:eastAsia="Times New Roman" w:hAnsi="Calibri Light" w:cs="Calibri Light"/>
        <w:lang w:eastAsia="sl-SI"/>
      </w:rPr>
      <w:t>0</w:t>
    </w:r>
    <w:r w:rsidR="004C7D8A">
      <w:rPr>
        <w:rFonts w:ascii="Calibri Light" w:eastAsia="Times New Roman" w:hAnsi="Calibri Light" w:cs="Calibri Light"/>
        <w:lang w:eastAsia="sl-SI"/>
      </w:rPr>
      <w:t>5</w:t>
    </w:r>
    <w:r w:rsidRPr="00A927EA">
      <w:rPr>
        <w:rFonts w:ascii="Calibri Light" w:eastAsia="Times New Roman" w:hAnsi="Calibri Light" w:cs="Calibri Light"/>
        <w:lang w:eastAsia="sl-SI"/>
      </w:rPr>
      <w:t xml:space="preserve"> / </w:t>
    </w:r>
    <w:r w:rsidR="004C7D8A">
      <w:rPr>
        <w:rFonts w:ascii="Calibri Light" w:eastAsia="Times New Roman" w:hAnsi="Calibri Light" w:cs="Calibri Light"/>
        <w:lang w:eastAsia="sl-SI"/>
      </w:rPr>
      <w:t>29.1.2026</w:t>
    </w:r>
    <w:r w:rsidRPr="00A927EA">
      <w:rPr>
        <w:rFonts w:ascii="Calibri Light" w:eastAsia="Times New Roman" w:hAnsi="Calibri Light" w:cs="Calibri Light"/>
        <w:lang w:eastAsia="sl-SI"/>
      </w:rPr>
      <w:tab/>
      <w:t xml:space="preserve">SEP </w:t>
    </w:r>
    <w:proofErr w:type="spellStart"/>
    <w:r w:rsidRPr="00A927EA">
      <w:rPr>
        <w:rFonts w:ascii="Calibri Light" w:eastAsia="Times New Roman" w:hAnsi="Calibri Light" w:cs="Calibri Light"/>
        <w:lang w:eastAsia="sl-SI"/>
      </w:rPr>
      <w:t>d.o.o</w:t>
    </w:r>
    <w:proofErr w:type="spellEnd"/>
    <w:r w:rsidRPr="00A927EA">
      <w:rPr>
        <w:rFonts w:ascii="Calibri Light" w:eastAsia="Times New Roman" w:hAnsi="Calibri Light" w:cs="Calibri Light"/>
        <w:lang w:eastAsia="sl-SI"/>
      </w:rPr>
      <w:t xml:space="preserve"> Zavarovano in zaupno</w:t>
    </w:r>
    <w:r w:rsidRPr="00A927EA">
      <w:rPr>
        <w:rFonts w:ascii="Calibri Light" w:eastAsia="Times New Roman" w:hAnsi="Calibri Light" w:cs="Calibri Light"/>
        <w:lang w:eastAsia="sl-SI"/>
      </w:rPr>
      <w:tab/>
      <w:t>Pripravil: Edmund Pal</w:t>
    </w:r>
    <w:bookmarkEnd w:id="0"/>
    <w:bookmarkEnd w:id="1"/>
    <w:bookmarkEnd w:id="2"/>
  </w:p>
  <w:p w14:paraId="634C26DF" w14:textId="77777777" w:rsidR="00A927EA" w:rsidRPr="00A927EA" w:rsidRDefault="00A927EA" w:rsidP="00A927E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D763" w14:textId="77777777" w:rsidR="00C25B27" w:rsidRDefault="00C25B2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197B" w14:textId="77777777" w:rsidR="001A2B24" w:rsidRDefault="001A2B24" w:rsidP="00A927EA">
      <w:pPr>
        <w:spacing w:after="0" w:line="240" w:lineRule="auto"/>
      </w:pPr>
      <w:r>
        <w:separator/>
      </w:r>
    </w:p>
  </w:footnote>
  <w:footnote w:type="continuationSeparator" w:id="0">
    <w:p w14:paraId="0371E851" w14:textId="77777777" w:rsidR="001A2B24" w:rsidRDefault="001A2B24" w:rsidP="00A92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96FA" w14:textId="77777777" w:rsidR="00C25B27" w:rsidRDefault="00C25B2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6663"/>
      <w:gridCol w:w="1559"/>
    </w:tblGrid>
    <w:tr w:rsidR="005C7491" w:rsidRPr="005C7491" w14:paraId="0387E6FE" w14:textId="77777777" w:rsidTr="005C7491">
      <w:trPr>
        <w:trHeight w:val="983"/>
      </w:trPr>
      <w:tc>
        <w:tcPr>
          <w:tcW w:w="2126" w:type="dxa"/>
        </w:tcPr>
        <w:p w14:paraId="3C094BAB" w14:textId="77777777" w:rsidR="005C7491" w:rsidRPr="005C7491" w:rsidRDefault="005C7491" w:rsidP="005C7491">
          <w:pPr>
            <w:tabs>
              <w:tab w:val="center" w:pos="4536"/>
              <w:tab w:val="right" w:pos="9072"/>
            </w:tabs>
            <w:spacing w:after="0" w:line="240" w:lineRule="auto"/>
            <w:jc w:val="center"/>
            <w:rPr>
              <w:rFonts w:ascii="Arial" w:eastAsia="Times New Roman" w:hAnsi="Arial" w:cs="Times New Roman"/>
              <w:b/>
              <w:sz w:val="16"/>
              <w:szCs w:val="24"/>
              <w:lang w:val="en-GB" w:eastAsia="sl-SI"/>
            </w:rPr>
          </w:pPr>
        </w:p>
        <w:p w14:paraId="4BA8C194" w14:textId="77777777" w:rsidR="005C7491" w:rsidRPr="005C7491" w:rsidRDefault="005C7491" w:rsidP="005C7491">
          <w:pPr>
            <w:tabs>
              <w:tab w:val="center" w:pos="4536"/>
              <w:tab w:val="right" w:pos="9072"/>
            </w:tabs>
            <w:spacing w:after="0" w:line="240" w:lineRule="auto"/>
            <w:jc w:val="center"/>
            <w:rPr>
              <w:rFonts w:ascii="Arial" w:eastAsia="Times New Roman" w:hAnsi="Arial" w:cs="Times New Roman"/>
              <w:b/>
              <w:sz w:val="18"/>
              <w:szCs w:val="24"/>
              <w:lang w:val="en-GB" w:eastAsia="sl-SI"/>
            </w:rPr>
          </w:pPr>
          <w:r w:rsidRPr="005C7491">
            <w:rPr>
              <w:rFonts w:ascii="Calibri" w:eastAsia="Calibri" w:hAnsi="Calibri" w:cs="Times New Roman"/>
              <w:noProof/>
              <w:kern w:val="2"/>
              <w14:ligatures w14:val="standardContextual"/>
            </w:rPr>
            <w:drawing>
              <wp:inline distT="0" distB="0" distL="0" distR="0" wp14:anchorId="0FB54A1C" wp14:editId="38E8D19D">
                <wp:extent cx="857250" cy="438150"/>
                <wp:effectExtent l="0" t="0" r="0" b="0"/>
                <wp:docPr id="1427093563" name="Slika 3" descr="JPG logo- s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JPG logo- s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38150"/>
                        </a:xfrm>
                        <a:prstGeom prst="rect">
                          <a:avLst/>
                        </a:prstGeom>
                        <a:noFill/>
                        <a:ln>
                          <a:noFill/>
                        </a:ln>
                      </pic:spPr>
                    </pic:pic>
                  </a:graphicData>
                </a:graphic>
              </wp:inline>
            </w:drawing>
          </w:r>
        </w:p>
        <w:p w14:paraId="2417182B" w14:textId="77777777" w:rsidR="005C7491" w:rsidRPr="005C7491" w:rsidRDefault="005C7491" w:rsidP="005C7491">
          <w:pPr>
            <w:tabs>
              <w:tab w:val="center" w:pos="4536"/>
              <w:tab w:val="right" w:pos="9072"/>
            </w:tabs>
            <w:spacing w:after="0" w:line="240" w:lineRule="auto"/>
            <w:jc w:val="center"/>
            <w:rPr>
              <w:rFonts w:ascii="Arial" w:eastAsia="Times New Roman" w:hAnsi="Arial" w:cs="Times New Roman"/>
              <w:b/>
              <w:sz w:val="24"/>
              <w:szCs w:val="24"/>
              <w:lang w:val="en-GB" w:eastAsia="sl-SI"/>
            </w:rPr>
          </w:pPr>
        </w:p>
      </w:tc>
      <w:tc>
        <w:tcPr>
          <w:tcW w:w="6663" w:type="dxa"/>
        </w:tcPr>
        <w:p w14:paraId="17030FBA" w14:textId="6067B6B3" w:rsidR="005C7491" w:rsidRPr="00C25B27" w:rsidRDefault="005A7FED" w:rsidP="005C7491">
          <w:pPr>
            <w:spacing w:after="0" w:line="240" w:lineRule="auto"/>
            <w:jc w:val="center"/>
            <w:rPr>
              <w:rFonts w:ascii="Calibri" w:eastAsia="Times New Roman" w:hAnsi="Calibri" w:cs="Times New Roman"/>
              <w:bCs/>
              <w:sz w:val="24"/>
              <w:szCs w:val="24"/>
              <w:lang w:val="en-GB" w:eastAsia="sl-SI"/>
            </w:rPr>
          </w:pPr>
          <w:r w:rsidRPr="00C25B27">
            <w:rPr>
              <w:rFonts w:ascii="Candara" w:eastAsia="Times New Roman" w:hAnsi="Candara" w:cs="Calibri Light"/>
              <w:b/>
              <w:color w:val="000000" w:themeColor="text1"/>
              <w:sz w:val="32"/>
              <w:szCs w:val="32"/>
              <w:lang w:val="en-GB" w:eastAsia="sl-SI"/>
            </w:rPr>
            <w:t xml:space="preserve">Company </w:t>
          </w:r>
          <w:r w:rsidRPr="00C25B27">
            <w:rPr>
              <w:rFonts w:ascii="Candara" w:eastAsia="Times New Roman" w:hAnsi="Candara" w:cs="Calibri Light"/>
              <w:b/>
              <w:color w:val="000000" w:themeColor="text1"/>
              <w:sz w:val="32"/>
              <w:szCs w:val="32"/>
              <w:lang w:val="en-GB" w:eastAsia="sl-SI"/>
            </w:rPr>
            <w:t xml:space="preserve">Quality </w:t>
          </w:r>
          <w:r w:rsidRPr="00C25B27">
            <w:rPr>
              <w:rFonts w:ascii="Candara" w:eastAsia="Times New Roman" w:hAnsi="Candara" w:cs="Calibri Light"/>
              <w:b/>
              <w:color w:val="000000" w:themeColor="text1"/>
              <w:sz w:val="32"/>
              <w:szCs w:val="32"/>
              <w:lang w:val="en-GB" w:eastAsia="sl-SI"/>
            </w:rPr>
            <w:t>Policy and Quality Objectives, and Environmental Protection Policy</w:t>
          </w:r>
          <w:r w:rsidRPr="00C25B27">
            <w:rPr>
              <w:rFonts w:ascii="Candara" w:eastAsia="Times New Roman" w:hAnsi="Candara" w:cs="Calibri Light"/>
              <w:b/>
              <w:color w:val="000000" w:themeColor="text1"/>
              <w:sz w:val="32"/>
              <w:szCs w:val="32"/>
              <w:lang w:val="en-GB" w:eastAsia="sl-SI"/>
            </w:rPr>
            <w:t xml:space="preserve"> </w:t>
          </w:r>
          <w:r w:rsidR="005C7491" w:rsidRPr="00C25B27">
            <w:rPr>
              <w:rFonts w:ascii="Calibri" w:eastAsia="Times New Roman" w:hAnsi="Calibri" w:cs="Times New Roman"/>
              <w:bCs/>
              <w:sz w:val="24"/>
              <w:szCs w:val="24"/>
              <w:lang w:val="en-GB" w:eastAsia="sl-SI"/>
            </w:rPr>
            <w:t xml:space="preserve"> </w:t>
          </w:r>
        </w:p>
      </w:tc>
      <w:tc>
        <w:tcPr>
          <w:tcW w:w="1559" w:type="dxa"/>
        </w:tcPr>
        <w:p w14:paraId="6B7F08F7" w14:textId="0C2FF8EF" w:rsidR="005C7491" w:rsidRPr="005C7491" w:rsidRDefault="005C7491" w:rsidP="005C7491">
          <w:pPr>
            <w:tabs>
              <w:tab w:val="center" w:pos="4536"/>
              <w:tab w:val="right" w:pos="9072"/>
            </w:tabs>
            <w:spacing w:after="0" w:line="240" w:lineRule="auto"/>
            <w:rPr>
              <w:rFonts w:ascii="Calibri" w:eastAsia="Times New Roman" w:hAnsi="Calibri" w:cs="Times New Roman"/>
              <w:sz w:val="32"/>
              <w:szCs w:val="32"/>
              <w:lang w:val="en-GB" w:eastAsia="sl-SI"/>
            </w:rPr>
          </w:pPr>
          <w:r>
            <w:rPr>
              <w:rFonts w:ascii="Calibri" w:eastAsia="Times New Roman" w:hAnsi="Calibri" w:cs="Times New Roman"/>
              <w:bCs/>
              <w:sz w:val="32"/>
              <w:szCs w:val="32"/>
              <w:lang w:val="en-GB" w:eastAsia="sl-SI"/>
            </w:rPr>
            <w:t>PK 01</w:t>
          </w:r>
          <w:r w:rsidR="00150371">
            <w:rPr>
              <w:rFonts w:ascii="Calibri" w:eastAsia="Times New Roman" w:hAnsi="Calibri" w:cs="Times New Roman"/>
              <w:bCs/>
              <w:sz w:val="32"/>
              <w:szCs w:val="32"/>
              <w:lang w:val="en-GB" w:eastAsia="sl-SI"/>
            </w:rPr>
            <w:t xml:space="preserve"> – V05</w:t>
          </w:r>
        </w:p>
      </w:tc>
    </w:tr>
  </w:tbl>
  <w:p w14:paraId="2161C1DC" w14:textId="77777777" w:rsidR="004C7D8A" w:rsidRPr="005C7491" w:rsidRDefault="004C7D8A" w:rsidP="005C749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7995" w14:textId="77777777" w:rsidR="00C25B27" w:rsidRDefault="00C25B2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5CA"/>
    <w:multiLevelType w:val="multilevel"/>
    <w:tmpl w:val="E6B8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03D74"/>
    <w:multiLevelType w:val="multilevel"/>
    <w:tmpl w:val="A468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E293C"/>
    <w:multiLevelType w:val="hybridMultilevel"/>
    <w:tmpl w:val="27EC11F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0EF502B"/>
    <w:multiLevelType w:val="multilevel"/>
    <w:tmpl w:val="B0E4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E6C08"/>
    <w:multiLevelType w:val="multilevel"/>
    <w:tmpl w:val="8582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5444A"/>
    <w:multiLevelType w:val="hybridMultilevel"/>
    <w:tmpl w:val="FBC0A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647C3F"/>
    <w:multiLevelType w:val="multilevel"/>
    <w:tmpl w:val="C162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C4289"/>
    <w:multiLevelType w:val="hybridMultilevel"/>
    <w:tmpl w:val="AB3A52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7D5557"/>
    <w:multiLevelType w:val="hybridMultilevel"/>
    <w:tmpl w:val="4B546C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4AC113B"/>
    <w:multiLevelType w:val="hybridMultilevel"/>
    <w:tmpl w:val="479692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93753494">
    <w:abstractNumId w:val="8"/>
  </w:num>
  <w:num w:numId="2" w16cid:durableId="1819957355">
    <w:abstractNumId w:val="2"/>
  </w:num>
  <w:num w:numId="3" w16cid:durableId="155850651">
    <w:abstractNumId w:val="1"/>
  </w:num>
  <w:num w:numId="4" w16cid:durableId="123819504">
    <w:abstractNumId w:val="6"/>
  </w:num>
  <w:num w:numId="5" w16cid:durableId="562832656">
    <w:abstractNumId w:val="3"/>
  </w:num>
  <w:num w:numId="6" w16cid:durableId="1110005953">
    <w:abstractNumId w:val="4"/>
  </w:num>
  <w:num w:numId="7" w16cid:durableId="652487243">
    <w:abstractNumId w:val="7"/>
  </w:num>
  <w:num w:numId="8" w16cid:durableId="1336567455">
    <w:abstractNumId w:val="0"/>
  </w:num>
  <w:num w:numId="9" w16cid:durableId="1418672867">
    <w:abstractNumId w:val="9"/>
  </w:num>
  <w:num w:numId="10" w16cid:durableId="1416824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EA"/>
    <w:rsid w:val="000D6294"/>
    <w:rsid w:val="00150371"/>
    <w:rsid w:val="001A2B24"/>
    <w:rsid w:val="002D7F0D"/>
    <w:rsid w:val="002F54FF"/>
    <w:rsid w:val="00333553"/>
    <w:rsid w:val="003872A9"/>
    <w:rsid w:val="003E55B7"/>
    <w:rsid w:val="004B52CF"/>
    <w:rsid w:val="004C7D8A"/>
    <w:rsid w:val="004D6C41"/>
    <w:rsid w:val="00574AB5"/>
    <w:rsid w:val="005A7FED"/>
    <w:rsid w:val="005C7491"/>
    <w:rsid w:val="005D53D0"/>
    <w:rsid w:val="00670C67"/>
    <w:rsid w:val="008D7491"/>
    <w:rsid w:val="008E44AE"/>
    <w:rsid w:val="00916A51"/>
    <w:rsid w:val="009F3340"/>
    <w:rsid w:val="00A01B57"/>
    <w:rsid w:val="00A927EA"/>
    <w:rsid w:val="00AD68BC"/>
    <w:rsid w:val="00AF70E1"/>
    <w:rsid w:val="00B226D3"/>
    <w:rsid w:val="00B7496F"/>
    <w:rsid w:val="00C1347A"/>
    <w:rsid w:val="00C25B27"/>
    <w:rsid w:val="00C860FE"/>
    <w:rsid w:val="00CE65BA"/>
    <w:rsid w:val="00E423C7"/>
    <w:rsid w:val="00FD159A"/>
    <w:rsid w:val="00FD7E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EBD95"/>
  <w15:chartTrackingRefBased/>
  <w15:docId w15:val="{19044BB3-D5D0-4C2B-86FE-435215E3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5C74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5C74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927EA"/>
    <w:pPr>
      <w:tabs>
        <w:tab w:val="center" w:pos="4536"/>
        <w:tab w:val="right" w:pos="9072"/>
      </w:tabs>
      <w:spacing w:after="0" w:line="240" w:lineRule="auto"/>
    </w:pPr>
  </w:style>
  <w:style w:type="character" w:customStyle="1" w:styleId="GlavaZnak">
    <w:name w:val="Glava Znak"/>
    <w:basedOn w:val="Privzetapisavaodstavka"/>
    <w:link w:val="Glava"/>
    <w:uiPriority w:val="99"/>
    <w:rsid w:val="00A927EA"/>
  </w:style>
  <w:style w:type="paragraph" w:styleId="Noga">
    <w:name w:val="footer"/>
    <w:basedOn w:val="Navaden"/>
    <w:link w:val="NogaZnak"/>
    <w:uiPriority w:val="99"/>
    <w:unhideWhenUsed/>
    <w:rsid w:val="00A927EA"/>
    <w:pPr>
      <w:tabs>
        <w:tab w:val="center" w:pos="4536"/>
        <w:tab w:val="right" w:pos="9072"/>
      </w:tabs>
      <w:spacing w:after="0" w:line="240" w:lineRule="auto"/>
    </w:pPr>
  </w:style>
  <w:style w:type="character" w:customStyle="1" w:styleId="NogaZnak">
    <w:name w:val="Noga Znak"/>
    <w:basedOn w:val="Privzetapisavaodstavka"/>
    <w:link w:val="Noga"/>
    <w:uiPriority w:val="99"/>
    <w:rsid w:val="00A927EA"/>
  </w:style>
  <w:style w:type="table" w:styleId="Tabelamrea">
    <w:name w:val="Table Grid"/>
    <w:basedOn w:val="Navadnatabela"/>
    <w:uiPriority w:val="39"/>
    <w:rsid w:val="00387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3872A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872A9"/>
    <w:rPr>
      <w:rFonts w:ascii="Segoe UI" w:hAnsi="Segoe UI" w:cs="Segoe UI"/>
      <w:sz w:val="18"/>
      <w:szCs w:val="18"/>
    </w:rPr>
  </w:style>
  <w:style w:type="character" w:customStyle="1" w:styleId="Naslov2Znak">
    <w:name w:val="Naslov 2 Znak"/>
    <w:basedOn w:val="Privzetapisavaodstavka"/>
    <w:link w:val="Naslov2"/>
    <w:uiPriority w:val="9"/>
    <w:semiHidden/>
    <w:rsid w:val="005C7491"/>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semiHidden/>
    <w:rsid w:val="005C7491"/>
    <w:rPr>
      <w:rFonts w:asciiTheme="majorHAnsi" w:eastAsiaTheme="majorEastAsia" w:hAnsiTheme="majorHAnsi" w:cstheme="majorBidi"/>
      <w:color w:val="1F3763" w:themeColor="accent1" w:themeShade="7F"/>
      <w:sz w:val="24"/>
      <w:szCs w:val="24"/>
    </w:rPr>
  </w:style>
  <w:style w:type="paragraph" w:styleId="Odstavekseznama">
    <w:name w:val="List Paragraph"/>
    <w:basedOn w:val="Navaden"/>
    <w:uiPriority w:val="34"/>
    <w:qFormat/>
    <w:rsid w:val="002F5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584</Words>
  <Characters>3335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Bradica</dc:creator>
  <cp:keywords/>
  <dc:description/>
  <cp:lastModifiedBy>Branka Bradica</cp:lastModifiedBy>
  <cp:revision>7</cp:revision>
  <cp:lastPrinted>2024-06-04T10:21:00Z</cp:lastPrinted>
  <dcterms:created xsi:type="dcterms:W3CDTF">2026-02-13T06:23:00Z</dcterms:created>
  <dcterms:modified xsi:type="dcterms:W3CDTF">2026-02-13T08:06:00Z</dcterms:modified>
</cp:coreProperties>
</file>